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These passages contain an anecdote in which Gelon answered with the comparison of the city’s youth to the year’s spring.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