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This passage provides a metaphor of the youth of a city with the spring of a year.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